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4A3195" w14:textId="71A4FDFF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76501C1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B6D03B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655F">
        <w:rPr>
          <w:rFonts w:ascii="Times New Roman" w:hAnsi="Times New Roman" w:cs="Times New Roman"/>
          <w:b/>
          <w:sz w:val="28"/>
          <w:szCs w:val="28"/>
        </w:rPr>
        <w:t>«</w:t>
      </w:r>
      <w:r w:rsidRPr="0050655F">
        <w:rPr>
          <w:rFonts w:ascii="Times New Roman" w:hAnsi="Times New Roman" w:cs="Times New Roman"/>
          <w:b/>
          <w:color w:val="000000"/>
          <w:sz w:val="28"/>
          <w:szCs w:val="28"/>
        </w:rPr>
        <w:t>Основные требования ЕСТД и ЕСКД</w:t>
      </w:r>
      <w:r w:rsidRPr="0050655F">
        <w:rPr>
          <w:rFonts w:ascii="Times New Roman" w:hAnsi="Times New Roman" w:cs="Times New Roman"/>
          <w:b/>
          <w:sz w:val="28"/>
          <w:szCs w:val="28"/>
        </w:rPr>
        <w:t>»</w:t>
      </w:r>
    </w:p>
    <w:p w14:paraId="0B5F2E78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5D866C90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065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Специальность</w:t>
      </w:r>
    </w:p>
    <w:p w14:paraId="08FFA848" w14:textId="77777777" w:rsidR="0050655F" w:rsidRPr="0050655F" w:rsidRDefault="0050655F" w:rsidP="0050655F">
      <w:pPr>
        <w:widowControl w:val="0"/>
        <w:autoSpaceDE w:val="0"/>
        <w:adjustRightInd w:val="0"/>
        <w:ind w:left="-582" w:right="15" w:firstLine="582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50655F">
        <w:rPr>
          <w:rFonts w:ascii="Times New Roman" w:hAnsi="Times New Roman" w:cs="Times New Roman"/>
          <w:color w:val="000000"/>
          <w:sz w:val="28"/>
          <w:szCs w:val="28"/>
        </w:rPr>
        <w:t>23.05.05 Системы обеспечения движения поездов</w:t>
      </w:r>
    </w:p>
    <w:p w14:paraId="52E78F12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1868993B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7FCB314A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0655F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Специализация</w:t>
      </w:r>
    </w:p>
    <w:p w14:paraId="312EE150" w14:textId="77777777" w:rsidR="0050655F" w:rsidRPr="0050655F" w:rsidRDefault="0050655F" w:rsidP="0050655F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r w:rsidRPr="0050655F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50655F">
        <w:rPr>
          <w:rFonts w:ascii="Times New Roman" w:hAnsi="Times New Roman" w:cs="Times New Roman"/>
          <w:color w:val="000000"/>
          <w:sz w:val="28"/>
          <w:szCs w:val="28"/>
        </w:rPr>
        <w:t>Автоматика и телемеханика на железнодорожном транспорте»</w:t>
      </w:r>
    </w:p>
    <w:p w14:paraId="64CE0C1C" w14:textId="417CC61E" w:rsidR="00CF1A5A" w:rsidRPr="0050655F" w:rsidRDefault="00CF1A5A" w:rsidP="0050655F">
      <w:pPr>
        <w:rPr>
          <w:rFonts w:ascii="Times New Roman" w:hAnsi="Times New Roman" w:cs="Times New Roman"/>
          <w:sz w:val="28"/>
          <w:szCs w:val="28"/>
        </w:rPr>
      </w:pP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D49D50E" w14:textId="77777777" w:rsidR="007E1129" w:rsidRPr="009E1016" w:rsidRDefault="007E1129" w:rsidP="007E1129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47F32BC" w14:textId="77777777" w:rsidR="007E1129" w:rsidRPr="009E1016" w:rsidRDefault="007E1129" w:rsidP="007E1129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ECA1610" w14:textId="77777777" w:rsidR="007E1129" w:rsidRPr="009E1016" w:rsidRDefault="007E1129" w:rsidP="007E1129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9BD2D64" w14:textId="77777777" w:rsidR="007E1129" w:rsidRPr="009E1016" w:rsidRDefault="007E1129" w:rsidP="007E1129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3AD77DB9" w14:textId="77777777" w:rsidR="007E1129" w:rsidRDefault="007E1129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14:paraId="312E46D0" w14:textId="79833D66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1E463E2B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>Формы промежуточной аттестации:</w:t>
      </w:r>
      <w:r w:rsidR="0050655F">
        <w:rPr>
          <w:iCs/>
          <w:color w:val="000000" w:themeColor="text1"/>
        </w:rPr>
        <w:t xml:space="preserve"> зачет</w:t>
      </w:r>
      <w:r w:rsidR="007E1129">
        <w:rPr>
          <w:iCs/>
          <w:color w:val="000000" w:themeColor="text1"/>
        </w:rPr>
        <w:t xml:space="preserve"> – </w:t>
      </w:r>
      <w:r w:rsidR="00291B6B">
        <w:rPr>
          <w:iCs/>
          <w:color w:val="000000" w:themeColor="text1"/>
        </w:rPr>
        <w:t>8 семестр</w:t>
      </w:r>
      <w:r w:rsidR="00BE5E19">
        <w:rPr>
          <w:iCs/>
          <w:color w:val="000000" w:themeColor="text1"/>
        </w:rPr>
        <w:t>/ЗФО 4 курс</w:t>
      </w:r>
      <w:r>
        <w:rPr>
          <w:i/>
          <w:color w:val="00B050"/>
        </w:rPr>
        <w:t>.</w:t>
      </w:r>
      <w:r w:rsidRPr="00135D1D">
        <w:rPr>
          <w:i/>
          <w:color w:val="00B050"/>
        </w:rPr>
        <w:t xml:space="preserve"> 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5186"/>
      </w:tblGrid>
      <w:tr w:rsidR="00CF0A07" w:rsidRPr="009B4FAE" w14:paraId="4AF5CB59" w14:textId="77777777" w:rsidTr="007E1129">
        <w:trPr>
          <w:trHeight w:val="493"/>
        </w:trPr>
        <w:tc>
          <w:tcPr>
            <w:tcW w:w="5185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1C74BC" w:rsidRPr="009B4FAE" w14:paraId="3B0455DA" w14:textId="77777777" w:rsidTr="007E1129">
        <w:trPr>
          <w:trHeight w:val="310"/>
        </w:trPr>
        <w:tc>
          <w:tcPr>
            <w:tcW w:w="5185" w:type="dxa"/>
          </w:tcPr>
          <w:p w14:paraId="3D6D6B3D" w14:textId="24FB373C" w:rsidR="00DE1FE9" w:rsidRPr="00DE1FE9" w:rsidRDefault="00463716" w:rsidP="00DE1FE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637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FA5E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  <w:r w:rsidRPr="004637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="00DE1FE9" w:rsidRPr="00DE1F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Способен разрабатывать проекты, техническую и технологическую документацию на устройства и системы железнодорожной автоматики и телемеханики</w:t>
            </w:r>
          </w:p>
          <w:p w14:paraId="52870161" w14:textId="1502E544" w:rsidR="001C74BC" w:rsidRPr="0050655F" w:rsidRDefault="001C74BC" w:rsidP="001C74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186" w:type="dxa"/>
          </w:tcPr>
          <w:p w14:paraId="204CBD3B" w14:textId="79E1A788" w:rsidR="001C74BC" w:rsidRPr="0050655F" w:rsidRDefault="001C74BC" w:rsidP="001C74B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4E21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F064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  <w:r w:rsidRPr="004E21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F064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Pr="004E21F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</w:tbl>
    <w:p w14:paraId="03E28914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8"/>
        <w:gridCol w:w="4793"/>
        <w:gridCol w:w="1910"/>
      </w:tblGrid>
      <w:tr w:rsidR="009B4FAE" w:rsidRPr="009B4FAE" w14:paraId="1C66968D" w14:textId="77777777" w:rsidTr="00DA3AA7">
        <w:tc>
          <w:tcPr>
            <w:tcW w:w="3668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3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4E39D9D5" w14:textId="6B8F3473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B46372">
              <w:rPr>
                <w:rFonts w:ascii="Times New Roman" w:hAnsi="Times New Roman"/>
                <w:sz w:val="20"/>
                <w:szCs w:val="20"/>
              </w:rPr>
              <w:t>курс</w:t>
            </w:r>
            <w:r w:rsidR="00C0414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46372">
              <w:rPr>
                <w:rFonts w:ascii="Times New Roman" w:hAnsi="Times New Roman"/>
                <w:sz w:val="20"/>
                <w:szCs w:val="20"/>
              </w:rPr>
              <w:t>4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1C74BC" w:rsidRPr="009B4FAE" w14:paraId="6D8B3A2F" w14:textId="77777777" w:rsidTr="00DA3AA7">
        <w:tc>
          <w:tcPr>
            <w:tcW w:w="3668" w:type="dxa"/>
            <w:vMerge w:val="restart"/>
          </w:tcPr>
          <w:p w14:paraId="26AA4E5B" w14:textId="41C7CF24" w:rsidR="001C74BC" w:rsidRPr="0050655F" w:rsidRDefault="00463716" w:rsidP="00F06468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4637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 w:rsidR="00FA5E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  <w:r w:rsidRPr="004637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FA5E6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Start"/>
            <w:r w:rsidRPr="004637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="00F06468" w:rsidRPr="00F064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Формирует</w:t>
            </w:r>
            <w:proofErr w:type="gramEnd"/>
            <w:r w:rsidR="00F06468" w:rsidRPr="00F064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4793" w:type="dxa"/>
          </w:tcPr>
          <w:p w14:paraId="25AF949A" w14:textId="77777777" w:rsidR="001C74BC" w:rsidRDefault="001C74BC" w:rsidP="001C74B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F976680" w14:textId="1B27DF03" w:rsidR="001C74BC" w:rsidRPr="006405F9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5F9">
              <w:rPr>
                <w:rFonts w:ascii="Times New Roman" w:hAnsi="Times New Roman"/>
                <w:sz w:val="20"/>
                <w:szCs w:val="20"/>
              </w:rPr>
              <w:t>- основные требования ГОСТов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6405F9">
              <w:rPr>
                <w:rFonts w:ascii="Times New Roman" w:hAnsi="Times New Roman"/>
                <w:sz w:val="20"/>
                <w:szCs w:val="20"/>
              </w:rPr>
              <w:t xml:space="preserve"> предъявляемых к графическому материалу и текстовым документам;</w:t>
            </w:r>
          </w:p>
          <w:p w14:paraId="7E441FC7" w14:textId="7A107C16" w:rsidR="001C74BC" w:rsidRPr="006405F9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5F9">
              <w:rPr>
                <w:rFonts w:ascii="Times New Roman" w:hAnsi="Times New Roman"/>
                <w:sz w:val="20"/>
                <w:szCs w:val="20"/>
              </w:rPr>
              <w:t>- общие правила составления конструкторских документов, определяющих состав и устройство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ЖАТ</w:t>
            </w:r>
            <w:r w:rsidRPr="006405F9">
              <w:rPr>
                <w:rFonts w:ascii="Times New Roman" w:hAnsi="Times New Roman"/>
                <w:sz w:val="20"/>
                <w:szCs w:val="20"/>
              </w:rPr>
              <w:t xml:space="preserve">, и содержащие необходимые данные для </w:t>
            </w:r>
            <w:r>
              <w:rPr>
                <w:rFonts w:ascii="Times New Roman" w:hAnsi="Times New Roman"/>
                <w:sz w:val="20"/>
                <w:szCs w:val="20"/>
              </w:rPr>
              <w:t>их</w:t>
            </w:r>
            <w:r w:rsidRPr="006405F9">
              <w:rPr>
                <w:rFonts w:ascii="Times New Roman" w:hAnsi="Times New Roman"/>
                <w:sz w:val="20"/>
                <w:szCs w:val="20"/>
              </w:rPr>
              <w:t xml:space="preserve"> разработки и </w:t>
            </w:r>
            <w:r>
              <w:rPr>
                <w:rFonts w:ascii="Times New Roman" w:hAnsi="Times New Roman"/>
                <w:sz w:val="20"/>
                <w:szCs w:val="20"/>
              </w:rPr>
              <w:t>эксплуатации</w:t>
            </w:r>
            <w:r w:rsidRPr="006405F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68408FC" w14:textId="77777777" w:rsidR="001C74BC" w:rsidRPr="006405F9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5F9">
              <w:rPr>
                <w:rFonts w:ascii="Times New Roman" w:hAnsi="Times New Roman"/>
                <w:sz w:val="20"/>
                <w:szCs w:val="20"/>
              </w:rPr>
              <w:t>- комплект стандартов, устанавливающих правила, положения и требования к техническим и конструкторским документам;</w:t>
            </w:r>
          </w:p>
          <w:p w14:paraId="6E8CB633" w14:textId="0F59DFF9" w:rsidR="001C74BC" w:rsidRPr="002103AC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6405F9">
              <w:rPr>
                <w:rFonts w:ascii="Times New Roman" w:hAnsi="Times New Roman"/>
                <w:sz w:val="20"/>
                <w:szCs w:val="20"/>
              </w:rPr>
              <w:t>комплект стандартов, устанавливающих правила, положения и требования программной документации</w:t>
            </w:r>
          </w:p>
        </w:tc>
        <w:tc>
          <w:tcPr>
            <w:tcW w:w="1910" w:type="dxa"/>
          </w:tcPr>
          <w:p w14:paraId="33350F70" w14:textId="77777777" w:rsidR="001C74BC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№25)</w:t>
            </w:r>
          </w:p>
          <w:p w14:paraId="159E07D1" w14:textId="77777777" w:rsidR="001C74BC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№12, №1-№13)</w:t>
            </w:r>
          </w:p>
          <w:p w14:paraId="6A9EA561" w14:textId="77777777" w:rsidR="001C74BC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019EC4E" w14:textId="4609E438" w:rsidR="001C74BC" w:rsidRPr="009B4FAE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4BC" w:rsidRPr="009B4FAE" w14:paraId="751F87C7" w14:textId="77777777" w:rsidTr="00DA3AA7">
        <w:tc>
          <w:tcPr>
            <w:tcW w:w="3668" w:type="dxa"/>
            <w:vMerge/>
          </w:tcPr>
          <w:p w14:paraId="114412B7" w14:textId="77777777" w:rsidR="001C74BC" w:rsidRPr="009B4FAE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07B2D84C" w14:textId="77777777" w:rsidR="001C74BC" w:rsidRDefault="001C74BC" w:rsidP="001C74B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9E00B05" w14:textId="77777777" w:rsidR="001C74BC" w:rsidRPr="006405F9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5F9">
              <w:rPr>
                <w:rFonts w:ascii="Times New Roman" w:hAnsi="Times New Roman"/>
                <w:sz w:val="20"/>
                <w:szCs w:val="20"/>
              </w:rPr>
              <w:t>- пользоваться основными стандартами по оформлению конструкторской и технической документации.</w:t>
            </w:r>
          </w:p>
          <w:p w14:paraId="7B8EB0D9" w14:textId="40E7EFF8" w:rsidR="001C74BC" w:rsidRPr="002103AC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05F9">
              <w:rPr>
                <w:rFonts w:ascii="Times New Roman" w:hAnsi="Times New Roman"/>
                <w:sz w:val="20"/>
                <w:szCs w:val="20"/>
              </w:rPr>
              <w:t>- оформлять пакет документов конструкторской и технической документации в соответствии с требованиями государственных стандартов</w:t>
            </w:r>
          </w:p>
        </w:tc>
        <w:tc>
          <w:tcPr>
            <w:tcW w:w="1910" w:type="dxa"/>
          </w:tcPr>
          <w:p w14:paraId="2C2361C8" w14:textId="497E3E38" w:rsidR="001C74BC" w:rsidRPr="009B4FAE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№13)</w:t>
            </w:r>
          </w:p>
          <w:p w14:paraId="646AED53" w14:textId="77777777" w:rsidR="001C74BC" w:rsidRPr="009B4FAE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74BC" w:rsidRPr="009B4FAE" w14:paraId="7E2FC57D" w14:textId="77777777" w:rsidTr="00DA3AA7">
        <w:tc>
          <w:tcPr>
            <w:tcW w:w="3668" w:type="dxa"/>
            <w:vMerge/>
          </w:tcPr>
          <w:p w14:paraId="55A8DC72" w14:textId="77777777" w:rsidR="001C74BC" w:rsidRPr="009B4FAE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3" w:type="dxa"/>
          </w:tcPr>
          <w:p w14:paraId="41FAD823" w14:textId="77777777" w:rsidR="001C74BC" w:rsidRDefault="001C74BC" w:rsidP="001C74BC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375080BA" w:rsidR="001C74BC" w:rsidRPr="002103AC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6405F9">
              <w:rPr>
                <w:rFonts w:ascii="Times New Roman" w:hAnsi="Times New Roman"/>
                <w:sz w:val="20"/>
                <w:szCs w:val="20"/>
              </w:rPr>
              <w:t>навыками использования современных компьютерных программ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информационны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х</w:t>
            </w:r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систем, прикладно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го</w:t>
            </w:r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программно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го</w:t>
            </w:r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обеспечени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я</w:t>
            </w:r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и автоматизированны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х</w:t>
            </w:r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систем</w:t>
            </w:r>
            <w:r w:rsidRPr="006405F9">
              <w:rPr>
                <w:rFonts w:ascii="Times New Roman" w:hAnsi="Times New Roman"/>
                <w:sz w:val="20"/>
                <w:szCs w:val="20"/>
              </w:rPr>
              <w:t xml:space="preserve"> при оформлении технической и конструкторской документации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проектировании </w:t>
            </w:r>
            <w:proofErr w:type="gramStart"/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ЖАТ.</w:t>
            </w:r>
            <w:r w:rsidRPr="006405F9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910" w:type="dxa"/>
          </w:tcPr>
          <w:p w14:paraId="77DB4DFD" w14:textId="6CCC305E" w:rsidR="001C74BC" w:rsidRPr="009B4FAE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№6)</w:t>
            </w:r>
          </w:p>
          <w:p w14:paraId="334BCE22" w14:textId="77777777" w:rsidR="001C74BC" w:rsidRPr="009B4FAE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ED3ADFF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9C6DD44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D233412" w14:textId="37326E7B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85B51">
        <w:rPr>
          <w:rFonts w:ascii="Times New Roman" w:eastAsia="Times New Roman" w:hAnsi="Times New Roman"/>
          <w:sz w:val="24"/>
          <w:szCs w:val="24"/>
        </w:rPr>
        <w:t xml:space="preserve">университета </w:t>
      </w:r>
    </w:p>
    <w:p w14:paraId="5A91837C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6E09EF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713E2639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41E9BFD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552DFF3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766391A" w14:textId="3350F5DB" w:rsidR="006459F1" w:rsidRPr="006405F9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Проверяемый </w:t>
      </w:r>
      <w:r w:rsidR="009E1016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образовательный </w:t>
      </w:r>
      <w:proofErr w:type="gramStart"/>
      <w:r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результат</w:t>
      </w:r>
      <w:r w:rsidR="0017307B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 xml:space="preserve"> </w:t>
      </w:r>
      <w:r w:rsidR="006405F9" w:rsidRPr="006405F9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6520"/>
      </w:tblGrid>
      <w:tr w:rsidR="009B4FAE" w:rsidRPr="006459F1" w14:paraId="2FBA5924" w14:textId="77777777" w:rsidTr="006405F9">
        <w:tc>
          <w:tcPr>
            <w:tcW w:w="4077" w:type="dxa"/>
          </w:tcPr>
          <w:p w14:paraId="27A993C2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</w:tcPr>
          <w:p w14:paraId="2F962FF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C74BC" w:rsidRPr="006459F1" w14:paraId="06393728" w14:textId="77777777" w:rsidTr="006405F9">
        <w:tc>
          <w:tcPr>
            <w:tcW w:w="4077" w:type="dxa"/>
          </w:tcPr>
          <w:p w14:paraId="1AFA8815" w14:textId="51BD505D" w:rsidR="001C74BC" w:rsidRPr="006405F9" w:rsidRDefault="00DE1FE9" w:rsidP="001C74BC">
            <w:pPr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</w:pPr>
            <w:r w:rsidRPr="004637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  <w:r w:rsidRPr="004637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Start"/>
            <w:r w:rsidRPr="004637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F064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Формирует</w:t>
            </w:r>
            <w:proofErr w:type="gramEnd"/>
            <w:r w:rsidRPr="00F064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6520" w:type="dxa"/>
          </w:tcPr>
          <w:p w14:paraId="1843447B" w14:textId="77777777" w:rsidR="001C74BC" w:rsidRPr="002103AC" w:rsidRDefault="001C74BC" w:rsidP="001C74B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EBC69C7" w14:textId="77777777" w:rsidR="001C74BC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основные требования ГОСТов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предъявляемых к графическому материалу и текстовым документам;</w:t>
            </w:r>
          </w:p>
          <w:p w14:paraId="0D32D482" w14:textId="77777777" w:rsidR="001C74BC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общие правила составления конструкторских документов, определяющих состав и устройство ЖАТ, и содержащие необходимые данные для их разработки и эксплуатации.</w:t>
            </w:r>
          </w:p>
          <w:p w14:paraId="720F3133" w14:textId="77777777" w:rsidR="001C74BC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комплект стандартов, устанавливающих правила, положения и требования к техническим и конструкторским документам;</w:t>
            </w:r>
          </w:p>
          <w:p w14:paraId="67A6D4A9" w14:textId="4BDF77A6" w:rsidR="001C74BC" w:rsidRPr="006459F1" w:rsidRDefault="001C74BC" w:rsidP="001C74B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комплект стандартов, устанавливающих правила, положения и требования программной документации</w:t>
            </w:r>
          </w:p>
        </w:tc>
      </w:tr>
      <w:tr w:rsidR="001C74BC" w:rsidRPr="006459F1" w14:paraId="61942E58" w14:textId="77777777" w:rsidTr="00C369E9">
        <w:trPr>
          <w:trHeight w:val="742"/>
        </w:trPr>
        <w:tc>
          <w:tcPr>
            <w:tcW w:w="10597" w:type="dxa"/>
            <w:gridSpan w:val="2"/>
          </w:tcPr>
          <w:p w14:paraId="31EA6C77" w14:textId="77777777" w:rsidR="001C74BC" w:rsidRPr="006405F9" w:rsidRDefault="001C74BC" w:rsidP="001C74B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Часть 1</w:t>
            </w:r>
          </w:p>
          <w:p w14:paraId="094FEF92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1. Кто решает вопрос о внесении в ранее разработанную технологическую документацию изменений, связанных с введением новых, пересмотренных и измененных стандартов ЕСТД согласно ГОСТ 3.1001-2011 Единая система технологической документации. Общие положения?</w:t>
            </w:r>
          </w:p>
          <w:p w14:paraId="5AA65B73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-Любой из перечисленных –</w:t>
            </w:r>
          </w:p>
          <w:p w14:paraId="3B0F3972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Держатель подлинников</w:t>
            </w:r>
          </w:p>
          <w:p w14:paraId="521BAF1E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Организация - разработчик технологических документов</w:t>
            </w:r>
          </w:p>
          <w:p w14:paraId="0B19F089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D2D7B0D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2. Что означает цифра «3» в обозначении ГОСТ 3.1403-85 ЕСТД. Формы и правила оформления документов на технологические процессы и операции ковки и штамповки, согласно ГОСТ 3.1001-2011 Единая система технологической документации. Общие положения?</w:t>
            </w:r>
          </w:p>
          <w:p w14:paraId="54D6A645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Нет правильного варианта ответа</w:t>
            </w:r>
          </w:p>
          <w:p w14:paraId="49B58B58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Подкласс стандартов</w:t>
            </w:r>
          </w:p>
          <w:p w14:paraId="54AF867C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Номер группы стандартов</w:t>
            </w:r>
          </w:p>
          <w:p w14:paraId="6CC722E1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-Класс стандартов</w:t>
            </w:r>
          </w:p>
          <w:p w14:paraId="2E91F7CB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0DBE982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3. Что означает цифра «1» в обозначении ГОСТ 3.1403-85 ЕСТД. Формы и правила оформления документов на технологические процессы и операции ковки и штамповки, согласно ГОСТ 3.1001-2011 Единая система технологической документации. Общие положения?</w:t>
            </w:r>
          </w:p>
          <w:p w14:paraId="7F99F3FE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Номер группы стандартов</w:t>
            </w:r>
          </w:p>
          <w:p w14:paraId="50325A53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Нет правильного варианта ответа</w:t>
            </w:r>
          </w:p>
          <w:p w14:paraId="36BFF027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Класс стандартов</w:t>
            </w:r>
          </w:p>
          <w:p w14:paraId="7C6CE560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Категорию нормативного документа</w:t>
            </w:r>
          </w:p>
          <w:p w14:paraId="78A89293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60C1799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4. Учитывают ли требования новых, пересмотренных и измененных стандартов ЕСТД при переиздании технологической документации (выпуске новых подлинников) и при передаче подлинников другой организации согласно ГОСТ 3.1001-2011 Единая система технологической документации. Общие положения?</w:t>
            </w:r>
          </w:p>
          <w:p w14:paraId="48F22EB6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Не учитывают</w:t>
            </w:r>
          </w:p>
          <w:p w14:paraId="0DF6C5C6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Учитывают в обязательном порядке</w:t>
            </w:r>
          </w:p>
          <w:p w14:paraId="4F0E059C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- Рекомендуется учитывать</w:t>
            </w:r>
          </w:p>
          <w:p w14:paraId="67FA12DA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FB22596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5. Кто устанавливает виды, комплектность и форму выполнения технологических документов согласно ГОСТ 3.1001-2011 Единая система технологической документации. Общие положения?</w:t>
            </w:r>
          </w:p>
          <w:p w14:paraId="7058D703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-Всегда разработчик</w:t>
            </w:r>
          </w:p>
          <w:p w14:paraId="1B3D811B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Разработчик, если это не оговорено техническим заданием </w:t>
            </w:r>
          </w:p>
          <w:p w14:paraId="218EBBC2" w14:textId="11F598C4" w:rsidR="001C74BC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-Заказчик</w:t>
            </w:r>
          </w:p>
          <w:p w14:paraId="748B60D8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BC5B7DF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B2BE144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6. Что означает цифра «4» в обозначении ГОСТ 3.1403-85 ЕСТД. Формы и правила оформления документов на технологические процессы и операции ковки и штамповки, согласно ГОСТ 3.1001-2011 Единая система технологической документации. Общие положения?</w:t>
            </w:r>
          </w:p>
          <w:p w14:paraId="0D6DE644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-Номер группы стандартов </w:t>
            </w:r>
          </w:p>
          <w:p w14:paraId="4C277C38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Подкласс стандартов</w:t>
            </w:r>
          </w:p>
          <w:p w14:paraId="21D54F0E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-Класс стандартов </w:t>
            </w:r>
          </w:p>
          <w:p w14:paraId="0F469658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Нет правильного варианта ответа</w:t>
            </w:r>
          </w:p>
          <w:p w14:paraId="220261AC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069C3B2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7. Допускается ли в технологических документах указывать ссылки на другие технологические документы, стандарты и технические условия на материалы (вещества) согласно ГОСТ 3.1001-2011 Единая система технологической документации. Общие положения?</w:t>
            </w:r>
          </w:p>
          <w:p w14:paraId="0485770F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Не допускается</w:t>
            </w:r>
          </w:p>
          <w:p w14:paraId="0F352370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Указывают в обязательном порядке </w:t>
            </w:r>
          </w:p>
          <w:p w14:paraId="049D40E1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Допускается</w:t>
            </w:r>
          </w:p>
          <w:p w14:paraId="1FCEAC44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6B36CD7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8. Что из перечисленного НЕЛЬЗЯ отнести к графическому документу согласно ГОСТ 3.1001-2011 Единая система технологической документации. Общие положения?</w:t>
            </w:r>
          </w:p>
          <w:p w14:paraId="3C636087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-Карту эскизов</w:t>
            </w:r>
          </w:p>
          <w:p w14:paraId="4B7AEE83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-Электронные модели изделия и его составных частей</w:t>
            </w:r>
          </w:p>
          <w:p w14:paraId="461CFEC4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-Чертежи, схемы изделия и его составных частей </w:t>
            </w:r>
          </w:p>
          <w:p w14:paraId="6166839C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Нет правильного варианта ответа</w:t>
            </w:r>
          </w:p>
          <w:p w14:paraId="34D3F2C8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215A6D7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9. Допускается ли в технологических документах указывать ссылки на стандарты организаций согласно ГОСТ 3.1001-2011 Единая система технологической документации. Общие положения?</w:t>
            </w:r>
          </w:p>
          <w:p w14:paraId="53AE6B2F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Указывают в обязательном порядке </w:t>
            </w:r>
          </w:p>
          <w:p w14:paraId="6552C52F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Допускается всегда </w:t>
            </w:r>
          </w:p>
          <w:p w14:paraId="3363977B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Не допускается</w:t>
            </w:r>
          </w:p>
          <w:p w14:paraId="0EB729BF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Допускается при условии, что они однозначно определяют соответствующие требования к технологии</w:t>
            </w:r>
          </w:p>
          <w:p w14:paraId="23C9329F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8A7B402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4B19E0C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10. Каким образом технологические документы и стандарты организаций, на которые приводят ссылки, передают другой организации согласно ГОСТ 3.1001¬2011 Единая система технологической документации. Общие положения?</w:t>
            </w:r>
          </w:p>
          <w:p w14:paraId="3D090CCC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С перечнем изменений</w:t>
            </w:r>
          </w:p>
          <w:p w14:paraId="1F3CD12B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Без комплекта технологических документов </w:t>
            </w:r>
          </w:p>
          <w:p w14:paraId="7B31170A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Вместе с комплектом технологических документов</w:t>
            </w:r>
          </w:p>
          <w:p w14:paraId="254DD238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5CD79AB" w14:textId="471AEA1B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 Какой вид технологического процесса по методу выполнения соответствует коду 06, 07 по классификации ОКТО?</w:t>
            </w:r>
          </w:p>
          <w:p w14:paraId="46C178A0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испытания</w:t>
            </w:r>
          </w:p>
          <w:p w14:paraId="073D745C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технический контроль</w:t>
            </w:r>
          </w:p>
          <w:p w14:paraId="5BA5A5EB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перемещение</w:t>
            </w:r>
          </w:p>
          <w:p w14:paraId="7CDB008F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общего назначения</w:t>
            </w:r>
          </w:p>
          <w:p w14:paraId="78B16622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8A80DAD" w14:textId="39D48C5E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 Какой вид документации соответствует коду 30 по классификации ОКТО?</w:t>
            </w:r>
          </w:p>
          <w:p w14:paraId="72219244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Карта эскизов</w:t>
            </w:r>
          </w:p>
          <w:p w14:paraId="0CF5348A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Технологическая инструкция</w:t>
            </w:r>
          </w:p>
          <w:p w14:paraId="35ED5319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Маршрутная карта </w:t>
            </w:r>
          </w:p>
          <w:p w14:paraId="6C99AC10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Комплектовочная карта</w:t>
            </w:r>
          </w:p>
          <w:p w14:paraId="5E6AD4AD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3328A816" w14:textId="77777777" w:rsidR="001C74BC" w:rsidRPr="006405F9" w:rsidRDefault="001C74BC" w:rsidP="001C74BC">
            <w:pPr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Часть 2</w:t>
            </w:r>
          </w:p>
          <w:p w14:paraId="39C52298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ACCE973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1. Что значит цифра 5 в следующем обозначении стандарта ЕСКД: ГОСТ 2.503-90?</w:t>
            </w:r>
          </w:p>
          <w:p w14:paraId="0224BE84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Порядковый номер стандарта в группе.</w:t>
            </w:r>
          </w:p>
          <w:p w14:paraId="56AD8A58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Номер группы стандартов в соответствии с таблицей.</w:t>
            </w:r>
          </w:p>
          <w:p w14:paraId="5AA13B3E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Номер комплекса стандартов.</w:t>
            </w:r>
          </w:p>
          <w:p w14:paraId="766AB23B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644732C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2. Каким равносторонним треугольником обозначается главное место обслуживания на темплетах, изображающих оборудование, при проектировании проектов промышленных предприятий, опытно-промышленных установок и сооружений?</w:t>
            </w:r>
          </w:p>
          <w:p w14:paraId="3B0354FF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9E097C7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82B584E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3. В конструкторских документах допускается указывать ссылки...</w:t>
            </w:r>
          </w:p>
          <w:p w14:paraId="01E765DB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Надругиеконструкторскиедокументы</w:t>
            </w:r>
            <w:proofErr w:type="spellEnd"/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253B3AE8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На стандарты и технические условия на материалы </w:t>
            </w:r>
          </w:p>
          <w:p w14:paraId="6C4FA089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На всё перечисленное. </w:t>
            </w:r>
          </w:p>
          <w:p w14:paraId="45CE98D6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-На стандарты организаций и технологические инструкции.</w:t>
            </w:r>
          </w:p>
          <w:p w14:paraId="21CA2754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3539655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4. Из чего не может быть изготовлен прозрачный темплет, применяемый при разработке проектов промышленных предприятий, опытно-промышленных установок и сооружений?</w:t>
            </w:r>
          </w:p>
          <w:p w14:paraId="18BB2C66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Кальки</w:t>
            </w:r>
          </w:p>
          <w:p w14:paraId="5FA2FFA6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Пластмассовой пленки </w:t>
            </w:r>
          </w:p>
          <w:p w14:paraId="0B365ECC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Картона</w:t>
            </w:r>
          </w:p>
          <w:p w14:paraId="3FDF6345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77F01984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5. Плита или поверхность, на которой размещают и закрепляют темплеты при проектировании промышленных предприятий, опытно-промышленных установок и сооружений, называется:</w:t>
            </w:r>
          </w:p>
          <w:p w14:paraId="510FD9C8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Стенд проектных разработок </w:t>
            </w:r>
          </w:p>
          <w:p w14:paraId="6822BF2C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Планировочная плита </w:t>
            </w:r>
          </w:p>
          <w:p w14:paraId="180CDBF2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Подмакетник</w:t>
            </w:r>
            <w:proofErr w:type="spellEnd"/>
          </w:p>
          <w:p w14:paraId="405E880A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595B929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6. На изделия, разрабатываемые по заказу Министерства обороны, стандарты организаций должны быть согласованы...</w:t>
            </w:r>
          </w:p>
          <w:p w14:paraId="5BECFEFC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С заказчиком (представительством заказчика).</w:t>
            </w:r>
          </w:p>
          <w:p w14:paraId="2DFEE004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С держателем подлинников.</w:t>
            </w:r>
          </w:p>
          <w:p w14:paraId="25E4C475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С предприятием-разработчиком.</w:t>
            </w:r>
          </w:p>
          <w:p w14:paraId="54518F86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7FBEB68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7. Что значит цифра 2 в следующем обозначении стандарта ЕСКД: ГОСТ 2.503-90?</w:t>
            </w:r>
          </w:p>
          <w:p w14:paraId="7682EBEA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-Порядковый номер стандарта в группе.</w:t>
            </w:r>
          </w:p>
          <w:p w14:paraId="17A168DF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-Номер группы стандартов в соответствии с таблицей.</w:t>
            </w:r>
          </w:p>
          <w:p w14:paraId="2640E60A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-Комплекс стандартов.</w:t>
            </w:r>
          </w:p>
          <w:p w14:paraId="22C5DBDC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1B9052AD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8. Модельный элемент </w:t>
            </w:r>
            <w:proofErr w:type="gramStart"/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это</w:t>
            </w:r>
            <w:proofErr w:type="gramEnd"/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...</w:t>
            </w:r>
          </w:p>
          <w:p w14:paraId="0AC082D4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Составная часть модели </w:t>
            </w:r>
          </w:p>
          <w:p w14:paraId="1667B98A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Составная часть темплета </w:t>
            </w:r>
          </w:p>
          <w:p w14:paraId="2445914A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Составная часть макета</w:t>
            </w:r>
          </w:p>
          <w:p w14:paraId="1BE39987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05859B20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9. Конструкторский документ в бумажной форме (бумажный документ) выполняют...</w:t>
            </w:r>
          </w:p>
          <w:p w14:paraId="719CCE3F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На бумажном или аналогичном по назначению носителе (кальке, микрофильмах, микрофишах и т.п.).</w:t>
            </w:r>
          </w:p>
          <w:p w14:paraId="27A14CDC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Только на бумажном носителе.</w:t>
            </w:r>
          </w:p>
          <w:p w14:paraId="720E6511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Только на кальке.</w:t>
            </w:r>
          </w:p>
          <w:p w14:paraId="2D483284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5C6B6D0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10. С какого года вместо двух последних цифр (после тире), указывающих две последние цифры года утверждения стандарта, ставят последние четыре цифры?</w:t>
            </w:r>
          </w:p>
          <w:p w14:paraId="736020A0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- 2001 г.</w:t>
            </w:r>
          </w:p>
          <w:p w14:paraId="49D09CE0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- 2000 г.</w:t>
            </w:r>
          </w:p>
          <w:p w14:paraId="631F15DD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- 1999 г.</w:t>
            </w:r>
          </w:p>
          <w:p w14:paraId="3A96ACFB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4176F007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11. Что значит число «03» в обозначении стандарта ЕСКД: ГОСТ 2.503-90?</w:t>
            </w:r>
          </w:p>
          <w:p w14:paraId="0AE30407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- Порядковый номер стандарта в группе. </w:t>
            </w:r>
          </w:p>
          <w:p w14:paraId="421E3EF5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Номер комплекса стандартов.</w:t>
            </w:r>
          </w:p>
          <w:p w14:paraId="1D62229C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Номер группы стандартов в соответствии с таблицей.</w:t>
            </w:r>
          </w:p>
          <w:p w14:paraId="58D679D6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722CA545" w14:textId="4EFE8805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</w:t>
            </w: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 К какой категории стандарта относится стандарт ЕСКД?</w:t>
            </w:r>
          </w:p>
          <w:p w14:paraId="35CD4619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ГОСТ</w:t>
            </w:r>
          </w:p>
          <w:p w14:paraId="1F06F4A4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СТП</w:t>
            </w:r>
          </w:p>
          <w:p w14:paraId="68E3FCF6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РСТ</w:t>
            </w:r>
          </w:p>
          <w:p w14:paraId="0D6C4ADA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ОСТ</w:t>
            </w:r>
          </w:p>
          <w:p w14:paraId="0E804CBD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6B0CA355" w14:textId="5DAB4914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</w:t>
            </w: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. Конструкторские документы могут быть выполнены...</w:t>
            </w:r>
          </w:p>
          <w:p w14:paraId="5EE2E851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И в бумажной, и в электронной формах.</w:t>
            </w:r>
          </w:p>
          <w:p w14:paraId="41F74FC1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Только в бумажной форме.</w:t>
            </w:r>
          </w:p>
          <w:p w14:paraId="47BB8145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405F9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- Только в электронной форме.</w:t>
            </w:r>
          </w:p>
          <w:p w14:paraId="7F5B0BF4" w14:textId="77777777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  <w:p w14:paraId="5C05B240" w14:textId="3236F18C" w:rsidR="001C74BC" w:rsidRPr="006405F9" w:rsidRDefault="001C74BC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24AF1888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05BADDF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E288A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A1376C" w14:textId="3079CC9C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B03C25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53"/>
        <w:gridCol w:w="5279"/>
      </w:tblGrid>
      <w:tr w:rsidR="002103AC" w:rsidRPr="006459F1" w14:paraId="206E31CD" w14:textId="77777777" w:rsidTr="00B03C25">
        <w:tc>
          <w:tcPr>
            <w:tcW w:w="5353" w:type="dxa"/>
          </w:tcPr>
          <w:p w14:paraId="48D81276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79" w:type="dxa"/>
          </w:tcPr>
          <w:p w14:paraId="244905B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C74BC" w:rsidRPr="006459F1" w14:paraId="5DA9FBC1" w14:textId="77777777" w:rsidTr="00B03C25">
        <w:tc>
          <w:tcPr>
            <w:tcW w:w="5353" w:type="dxa"/>
          </w:tcPr>
          <w:p w14:paraId="3E794EE7" w14:textId="0F330342" w:rsidR="001C74BC" w:rsidRPr="00B03C25" w:rsidRDefault="00DE1FE9" w:rsidP="001C74BC">
            <w:pP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4637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  <w:r w:rsidRPr="004637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Start"/>
            <w:r w:rsidRPr="004637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F064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Формирует</w:t>
            </w:r>
            <w:proofErr w:type="gramEnd"/>
            <w:r w:rsidRPr="00F064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</w:p>
        </w:tc>
        <w:tc>
          <w:tcPr>
            <w:tcW w:w="5279" w:type="dxa"/>
          </w:tcPr>
          <w:p w14:paraId="4ED4CE0E" w14:textId="59383DE0" w:rsidR="001C74BC" w:rsidRDefault="001C74BC" w:rsidP="001C74B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A62D94D" w14:textId="77777777" w:rsidR="001C74BC" w:rsidRDefault="001C74BC" w:rsidP="001C74B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пользоваться основными стандартами по оформлению конструкторской и технической документации.</w:t>
            </w:r>
          </w:p>
          <w:p w14:paraId="5DAA9902" w14:textId="4D374E8A" w:rsidR="001C74BC" w:rsidRPr="002103AC" w:rsidRDefault="001C74BC" w:rsidP="001C74B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оформлять пакет документов конструкторской и технической документации в соответствии с требованиями государственных стандартов</w:t>
            </w:r>
          </w:p>
          <w:p w14:paraId="54F1DCA1" w14:textId="77777777" w:rsidR="001C74BC" w:rsidRDefault="001C74BC" w:rsidP="001C74BC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C74BC" w:rsidRPr="006459F1" w14:paraId="7E9CB58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B582874" w14:textId="50D6498A" w:rsidR="001C74BC" w:rsidRPr="00B03C25" w:rsidRDefault="001C74BC" w:rsidP="001C74BC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Дайте п</w:t>
            </w:r>
            <w:r w:rsidRPr="00B03C25">
              <w:rPr>
                <w:rFonts w:ascii="Times New Roman" w:hAnsi="Times New Roman"/>
                <w:color w:val="000000"/>
              </w:rPr>
              <w:t>онятия ЕСКД.</w:t>
            </w:r>
          </w:p>
          <w:p w14:paraId="50149C32" w14:textId="19E519BD" w:rsidR="001C74BC" w:rsidRPr="00B03C25" w:rsidRDefault="001C74BC" w:rsidP="001C74BC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Назовите о</w:t>
            </w:r>
            <w:r w:rsidRPr="00B03C25">
              <w:rPr>
                <w:rFonts w:ascii="Times New Roman" w:hAnsi="Times New Roman"/>
                <w:color w:val="000000"/>
              </w:rPr>
              <w:t>бласть распространения стандартов ЕСКД.</w:t>
            </w:r>
          </w:p>
          <w:p w14:paraId="41B90185" w14:textId="03DF5E53" w:rsidR="001C74BC" w:rsidRPr="00B03C25" w:rsidRDefault="001C74BC" w:rsidP="001C74BC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Приведите к</w:t>
            </w:r>
            <w:r w:rsidRPr="00B03C25">
              <w:rPr>
                <w:rFonts w:ascii="Times New Roman" w:hAnsi="Times New Roman"/>
                <w:color w:val="000000"/>
              </w:rPr>
              <w:t>лассификационный принцип обозначения стандартов ЕСКД.</w:t>
            </w:r>
          </w:p>
          <w:p w14:paraId="717C344A" w14:textId="6818D30B" w:rsidR="001C74BC" w:rsidRPr="00B03C25" w:rsidRDefault="001C74BC" w:rsidP="001C74BC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Приведите о</w:t>
            </w:r>
            <w:r w:rsidRPr="00B03C25">
              <w:rPr>
                <w:rFonts w:ascii="Times New Roman" w:hAnsi="Times New Roman"/>
                <w:color w:val="000000"/>
              </w:rPr>
              <w:t>сновные виды конструкторских документов.</w:t>
            </w:r>
          </w:p>
          <w:p w14:paraId="22748624" w14:textId="0E115A14" w:rsidR="001C74BC" w:rsidRPr="00B03C25" w:rsidRDefault="001C74BC" w:rsidP="001C74BC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Назовите о</w:t>
            </w:r>
            <w:r w:rsidRPr="00B03C25">
              <w:rPr>
                <w:rFonts w:ascii="Times New Roman" w:hAnsi="Times New Roman"/>
                <w:color w:val="000000"/>
              </w:rPr>
              <w:t>сновные требования нанесения размеров.</w:t>
            </w:r>
          </w:p>
          <w:p w14:paraId="75C79F3C" w14:textId="16FDFA83" w:rsidR="001C74BC" w:rsidRPr="00B03C25" w:rsidRDefault="001C74BC" w:rsidP="001C74BC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Перечислите п</w:t>
            </w:r>
            <w:r w:rsidRPr="00B03C25">
              <w:rPr>
                <w:rFonts w:ascii="Times New Roman" w:hAnsi="Times New Roman"/>
                <w:color w:val="000000"/>
              </w:rPr>
              <w:t>равила оформления текстовой части документов.</w:t>
            </w:r>
          </w:p>
          <w:p w14:paraId="0634B11E" w14:textId="4F1275BF" w:rsidR="001C74BC" w:rsidRPr="00B03C25" w:rsidRDefault="001C74BC" w:rsidP="001C74BC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Перечислите п</w:t>
            </w:r>
            <w:r w:rsidRPr="00B03C25">
              <w:rPr>
                <w:rFonts w:ascii="Times New Roman" w:hAnsi="Times New Roman"/>
                <w:color w:val="000000"/>
              </w:rPr>
              <w:t>равила оформления иллюстраций.</w:t>
            </w:r>
          </w:p>
          <w:p w14:paraId="2E7B8A2A" w14:textId="3DC3B6F7" w:rsidR="001C74BC" w:rsidRPr="00B03C25" w:rsidRDefault="001C74BC" w:rsidP="001C74BC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Перечислите п</w:t>
            </w:r>
            <w:r w:rsidRPr="00B03C25">
              <w:rPr>
                <w:rFonts w:ascii="Times New Roman" w:hAnsi="Times New Roman"/>
                <w:color w:val="000000"/>
              </w:rPr>
              <w:t>равила оформления таблиц.</w:t>
            </w:r>
          </w:p>
          <w:p w14:paraId="547044EC" w14:textId="61335A31" w:rsidR="001C74BC" w:rsidRPr="00B03C25" w:rsidRDefault="001C74BC" w:rsidP="001C74BC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Перечислите п</w:t>
            </w:r>
            <w:r w:rsidRPr="00B03C25">
              <w:rPr>
                <w:rFonts w:ascii="Times New Roman" w:hAnsi="Times New Roman"/>
                <w:color w:val="000000"/>
              </w:rPr>
              <w:t>равила оформления формул.</w:t>
            </w:r>
          </w:p>
          <w:p w14:paraId="7210FF80" w14:textId="39B07C09" w:rsidR="001C74BC" w:rsidRPr="00B03C25" w:rsidRDefault="001C74BC" w:rsidP="001C74BC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Перечислите п</w:t>
            </w:r>
            <w:r w:rsidRPr="00B03C25">
              <w:rPr>
                <w:rFonts w:ascii="Times New Roman" w:hAnsi="Times New Roman"/>
                <w:color w:val="000000"/>
              </w:rPr>
              <w:t>равила оформления приложений.</w:t>
            </w:r>
          </w:p>
          <w:p w14:paraId="1126D5AD" w14:textId="2470BBE9" w:rsidR="001C74BC" w:rsidRPr="00B03C25" w:rsidRDefault="001C74BC" w:rsidP="001C74BC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Прокомментируйте с</w:t>
            </w:r>
            <w:r w:rsidRPr="00B03C25">
              <w:rPr>
                <w:rFonts w:ascii="Times New Roman" w:hAnsi="Times New Roman"/>
                <w:color w:val="000000"/>
              </w:rPr>
              <w:t>одержание чертежа общего вида.</w:t>
            </w:r>
          </w:p>
          <w:p w14:paraId="19E01136" w14:textId="27778C47" w:rsidR="001C74BC" w:rsidRPr="00B03C25" w:rsidRDefault="001C74BC" w:rsidP="001C74BC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Перечислите основные р</w:t>
            </w:r>
            <w:r w:rsidRPr="00B03C25">
              <w:rPr>
                <w:rFonts w:ascii="Times New Roman" w:hAnsi="Times New Roman"/>
                <w:color w:val="000000"/>
              </w:rPr>
              <w:t>азделы пояснительной записки.</w:t>
            </w:r>
          </w:p>
          <w:p w14:paraId="5D2C1133" w14:textId="5AF7C895" w:rsidR="001C74BC" w:rsidRPr="00B03C25" w:rsidRDefault="001C74BC" w:rsidP="001C74BC">
            <w:pPr>
              <w:pStyle w:val="a6"/>
              <w:numPr>
                <w:ilvl w:val="0"/>
                <w:numId w:val="43"/>
              </w:numPr>
              <w:ind w:left="0" w:firstLine="426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Назовите с</w:t>
            </w:r>
            <w:r w:rsidRPr="00B03C25">
              <w:rPr>
                <w:rFonts w:ascii="Times New Roman" w:hAnsi="Times New Roman"/>
                <w:color w:val="000000"/>
              </w:rPr>
              <w:t>одержание сборочного чертежа.</w:t>
            </w:r>
          </w:p>
        </w:tc>
      </w:tr>
      <w:tr w:rsidR="001C74BC" w:rsidRPr="006459F1" w14:paraId="53EE4667" w14:textId="77777777" w:rsidTr="00B03C25">
        <w:trPr>
          <w:trHeight w:val="478"/>
        </w:trPr>
        <w:tc>
          <w:tcPr>
            <w:tcW w:w="5353" w:type="dxa"/>
          </w:tcPr>
          <w:p w14:paraId="5CEDF53B" w14:textId="222C87E0" w:rsidR="001C74BC" w:rsidRPr="00B03C25" w:rsidRDefault="00DE1FE9" w:rsidP="001C74BC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4637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ПК-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  <w:r w:rsidRPr="004637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Pr="004637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Pr="00F0646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Формирует проектные, технические решения на устройства и системы железнодорожной автоматики и телемеханики в соответствии с нормативно-технической документацией на проектирование и типовыми техническими решениями</w:t>
            </w:r>
            <w:bookmarkStart w:id="1" w:name="_GoBack"/>
            <w:bookmarkEnd w:id="1"/>
          </w:p>
        </w:tc>
        <w:tc>
          <w:tcPr>
            <w:tcW w:w="5279" w:type="dxa"/>
          </w:tcPr>
          <w:p w14:paraId="46E4BBCD" w14:textId="77777777" w:rsidR="001C74BC" w:rsidRDefault="001C74BC" w:rsidP="001C74BC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C285FC2" w14:textId="7DDCF0E1" w:rsidR="001C74BC" w:rsidRDefault="001C74BC" w:rsidP="001C74B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-навыками использования современных компьютерных программ, 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информационных систем, прикладного программного обеспечения и автоматизированных систем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 оформлении технической и конструкторской документации, 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проектировании ЖАТ.</w:t>
            </w:r>
          </w:p>
        </w:tc>
      </w:tr>
      <w:tr w:rsidR="001C74BC" w:rsidRPr="006459F1" w14:paraId="3479E82C" w14:textId="77777777" w:rsidTr="00C369E9">
        <w:trPr>
          <w:trHeight w:val="743"/>
        </w:trPr>
        <w:tc>
          <w:tcPr>
            <w:tcW w:w="10632" w:type="dxa"/>
            <w:gridSpan w:val="2"/>
          </w:tcPr>
          <w:p w14:paraId="5A938349" w14:textId="2C1B3D48" w:rsidR="001C74BC" w:rsidRDefault="001C74BC" w:rsidP="001C74BC">
            <w:pPr>
              <w:pStyle w:val="a6"/>
              <w:numPr>
                <w:ilvl w:val="0"/>
                <w:numId w:val="46"/>
              </w:numPr>
              <w:ind w:left="0" w:firstLine="42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Перечислите основные 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компьютерны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е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программ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ы, используемые 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при оформлении технической и конструкторской документации, проектировании 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АиТ</w:t>
            </w:r>
            <w:proofErr w:type="spellEnd"/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58888903" w14:textId="726A04EC" w:rsidR="001C74BC" w:rsidRDefault="001C74BC" w:rsidP="001C74BC">
            <w:pPr>
              <w:pStyle w:val="a6"/>
              <w:numPr>
                <w:ilvl w:val="0"/>
                <w:numId w:val="46"/>
              </w:numPr>
              <w:ind w:left="0" w:firstLine="42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Назовите основные особенности интерфейсов 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компьютерны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е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программ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ы, используемые 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при оформлении технической и конструкторской документации, </w:t>
            </w:r>
            <w:proofErr w:type="gramStart"/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проектировании 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систем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АиТ</w:t>
            </w:r>
            <w:proofErr w:type="spellEnd"/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.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Продемонстрируйте некоторые функциональные возможности.</w:t>
            </w:r>
          </w:p>
          <w:p w14:paraId="2BFE924E" w14:textId="710CDE30" w:rsidR="001C74BC" w:rsidRDefault="001C74BC" w:rsidP="001C74BC">
            <w:pPr>
              <w:pStyle w:val="a6"/>
              <w:numPr>
                <w:ilvl w:val="0"/>
                <w:numId w:val="46"/>
              </w:numPr>
              <w:ind w:left="0" w:firstLine="42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Перечислите основные 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информационны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е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систем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ы, используемые 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при оформлении технической и конструкторской документации, </w:t>
            </w:r>
            <w:proofErr w:type="gramStart"/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проектировании 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систем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АиТ</w:t>
            </w:r>
            <w:proofErr w:type="spellEnd"/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.</w:t>
            </w:r>
          </w:p>
          <w:p w14:paraId="603F8E8E" w14:textId="71147C7F" w:rsidR="001C74BC" w:rsidRDefault="001C74BC" w:rsidP="001C74BC">
            <w:pPr>
              <w:pStyle w:val="a6"/>
              <w:numPr>
                <w:ilvl w:val="0"/>
                <w:numId w:val="46"/>
              </w:numPr>
              <w:ind w:left="0" w:firstLine="42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Назовите основные особенности интерфейсов 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информационных систем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используемые </w:t>
            </w:r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при оформлении технической и конструкторской документации, </w:t>
            </w:r>
            <w:proofErr w:type="gramStart"/>
            <w:r w:rsidRPr="00C369E9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проектировании 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систем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АиТ</w:t>
            </w:r>
            <w:proofErr w:type="spellEnd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Продемонстрируйте некоторые функциональные возможности.</w:t>
            </w:r>
          </w:p>
          <w:p w14:paraId="23014234" w14:textId="3D10A0ED" w:rsidR="001C74BC" w:rsidRDefault="001C74BC" w:rsidP="001C74BC">
            <w:pPr>
              <w:pStyle w:val="a6"/>
              <w:numPr>
                <w:ilvl w:val="0"/>
                <w:numId w:val="46"/>
              </w:numPr>
              <w:ind w:left="0" w:firstLine="42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Перечислите основные АРМы, используемые </w:t>
            </w:r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для решения задач профессиональной деятельности при </w:t>
            </w:r>
            <w:proofErr w:type="gramStart"/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проектировании 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систем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АиТ</w:t>
            </w:r>
            <w:proofErr w:type="spellEnd"/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, технологических процессов производства, эксплуатации, технического обслуживания и ремонта 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систем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АиТ</w:t>
            </w:r>
            <w:proofErr w:type="spellEnd"/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.</w:t>
            </w:r>
          </w:p>
          <w:p w14:paraId="49CA9F4B" w14:textId="7E5FAB97" w:rsidR="001C74BC" w:rsidRDefault="001C74BC" w:rsidP="001C74BC">
            <w:pPr>
              <w:pStyle w:val="a6"/>
              <w:numPr>
                <w:ilvl w:val="0"/>
                <w:numId w:val="46"/>
              </w:numPr>
              <w:ind w:left="0" w:firstLine="42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Назовите основные особенности интерфейсов АРМов, используемые </w:t>
            </w:r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для решения задач профессиональной деятельности при проектировании ТКСС, технологических процессов производства, эксплуатации, технического обслуживания и </w:t>
            </w:r>
            <w:proofErr w:type="gramStart"/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ремонта </w:t>
            </w: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систем</w:t>
            </w:r>
            <w:proofErr w:type="gramEnd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АиТ</w:t>
            </w:r>
            <w:proofErr w:type="spellEnd"/>
            <w:r w:rsidRPr="0050655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.</w:t>
            </w:r>
            <w:r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 xml:space="preserve"> Продемонстрируйте некоторые функциональные возможности.</w:t>
            </w:r>
          </w:p>
          <w:p w14:paraId="770FCEB5" w14:textId="77C86C5A" w:rsidR="001C74BC" w:rsidRPr="00B03C25" w:rsidRDefault="001C74BC" w:rsidP="001C74BC">
            <w:pPr>
              <w:pStyle w:val="a6"/>
              <w:ind w:left="426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2707ACAD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74B7C25" w14:textId="2917D37C" w:rsidR="006459F1" w:rsidRPr="00C369E9" w:rsidRDefault="005A5D95" w:rsidP="00C369E9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</w:rPr>
      </w:pPr>
      <w:r w:rsidRPr="00C369E9">
        <w:rPr>
          <w:rFonts w:ascii="Times New Roman" w:eastAsia="Times New Roman" w:hAnsi="Times New Roman"/>
          <w:b/>
          <w:iCs/>
          <w:sz w:val="24"/>
          <w:szCs w:val="24"/>
        </w:rPr>
        <w:t xml:space="preserve">2.3.  Перечень вопросов для подготовки </w:t>
      </w:r>
      <w:r w:rsidR="00544B2D" w:rsidRPr="00C369E9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C369E9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3F550C6D" w14:textId="767FB8FD" w:rsidR="004D2C23" w:rsidRDefault="004D2C23" w:rsidP="000228DB">
      <w:pPr>
        <w:pStyle w:val="Style21"/>
        <w:widowControl/>
        <w:ind w:left="851"/>
        <w:rPr>
          <w:color w:val="000000"/>
        </w:rPr>
      </w:pPr>
    </w:p>
    <w:p w14:paraId="6F568AC4" w14:textId="5417BEC6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Дайте определение спецификация и схема.</w:t>
      </w:r>
    </w:p>
    <w:p w14:paraId="66167B42" w14:textId="2DFE9F67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Дайте определение ведомость спецификаций, ведомость ссылочных документов.</w:t>
      </w:r>
    </w:p>
    <w:p w14:paraId="31D7F855" w14:textId="1C35F45B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Что входит в комплектность конструкторских документов.</w:t>
      </w:r>
    </w:p>
    <w:p w14:paraId="455EAB6C" w14:textId="5CEC1AE7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Что такое техническое предложение.</w:t>
      </w:r>
    </w:p>
    <w:p w14:paraId="5BE32034" w14:textId="68D0F392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Перечислите стадии разработки конструкторской документации на изделие.</w:t>
      </w:r>
    </w:p>
    <w:p w14:paraId="33576028" w14:textId="331D1835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Перечислите основные правила выполнения технического предложения.</w:t>
      </w:r>
    </w:p>
    <w:p w14:paraId="3A109C46" w14:textId="0BD466F5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Укажите ГОСТы необходимые для составления технического предложения.</w:t>
      </w:r>
    </w:p>
    <w:p w14:paraId="2A47F6AF" w14:textId="19D63A78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Перечислите общие требования к выполнению документов технического предложения.</w:t>
      </w:r>
    </w:p>
    <w:p w14:paraId="25CF5578" w14:textId="21ACA64B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Перечислите общие требования к выполнению чертежа общего вида технического предложения.</w:t>
      </w:r>
    </w:p>
    <w:p w14:paraId="1E0E916C" w14:textId="497790E1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Перечислите общие требования к выполнению ведомости технического предложения.</w:t>
      </w:r>
    </w:p>
    <w:p w14:paraId="2FED91E2" w14:textId="7C686F38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Перечислите общие требования к выполнению пояснительной записке технического предложения.</w:t>
      </w:r>
    </w:p>
    <w:p w14:paraId="4802670A" w14:textId="34C0297E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 xml:space="preserve">Укажите </w:t>
      </w:r>
      <w:proofErr w:type="gramStart"/>
      <w:r w:rsidRPr="000228DB">
        <w:rPr>
          <w:color w:val="000000"/>
        </w:rPr>
        <w:t>перечень работ</w:t>
      </w:r>
      <w:proofErr w:type="gramEnd"/>
      <w:r w:rsidRPr="000228DB">
        <w:rPr>
          <w:color w:val="000000"/>
        </w:rPr>
        <w:t xml:space="preserve"> выполняемых на стадии технического предложения.</w:t>
      </w:r>
    </w:p>
    <w:p w14:paraId="1F37BF9B" w14:textId="5AA26185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Что указывают в приложениях пояснительной записки.</w:t>
      </w:r>
    </w:p>
    <w:p w14:paraId="38BE5009" w14:textId="7A183630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Что такое эскизный проект, какова его цель.</w:t>
      </w:r>
    </w:p>
    <w:p w14:paraId="408C2694" w14:textId="75B3EBDD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 xml:space="preserve">Что указывают </w:t>
      </w:r>
      <w:r>
        <w:rPr>
          <w:color w:val="000000"/>
        </w:rPr>
        <w:t>в</w:t>
      </w:r>
      <w:r w:rsidRPr="000228DB">
        <w:rPr>
          <w:color w:val="000000"/>
        </w:rPr>
        <w:t xml:space="preserve"> разделе «Техническая характеристика» при оформлении технического проекта.</w:t>
      </w:r>
    </w:p>
    <w:p w14:paraId="5BB0E543" w14:textId="36390512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 xml:space="preserve">Что указывают </w:t>
      </w:r>
      <w:r>
        <w:rPr>
          <w:color w:val="000000"/>
        </w:rPr>
        <w:t>в</w:t>
      </w:r>
      <w:r w:rsidRPr="000228DB">
        <w:rPr>
          <w:color w:val="000000"/>
        </w:rPr>
        <w:t xml:space="preserve"> разделе «Описание и обоснование выбранной конструкции» при оформлении технического проекта.</w:t>
      </w:r>
    </w:p>
    <w:p w14:paraId="2C5831F4" w14:textId="4B6C16F1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 xml:space="preserve">Что указывают </w:t>
      </w:r>
      <w:r>
        <w:rPr>
          <w:color w:val="000000"/>
        </w:rPr>
        <w:t>в</w:t>
      </w:r>
      <w:r w:rsidRPr="000228DB">
        <w:rPr>
          <w:color w:val="000000"/>
        </w:rPr>
        <w:t xml:space="preserve"> разделе «Расчеты, подтверждающие работоспособность и надежность конструкции» при оформлении технического проекта.</w:t>
      </w:r>
    </w:p>
    <w:p w14:paraId="74E0B2B1" w14:textId="06F6FAE3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 xml:space="preserve">Что указывают </w:t>
      </w:r>
      <w:proofErr w:type="gramStart"/>
      <w:r w:rsidRPr="000228DB">
        <w:rPr>
          <w:color w:val="000000"/>
        </w:rPr>
        <w:t>с разделе</w:t>
      </w:r>
      <w:proofErr w:type="gramEnd"/>
      <w:r w:rsidRPr="000228DB">
        <w:rPr>
          <w:color w:val="000000"/>
        </w:rPr>
        <w:t xml:space="preserve"> «Описание организации работ с применением разрабатываемого </w:t>
      </w:r>
    </w:p>
    <w:p w14:paraId="49751546" w14:textId="3FCE346B" w:rsidR="000228DB" w:rsidRPr="000228DB" w:rsidRDefault="000228DB" w:rsidP="00296506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По каким формам производится учет применяемости конструкторских</w:t>
      </w:r>
      <w:r>
        <w:rPr>
          <w:color w:val="000000"/>
        </w:rPr>
        <w:t xml:space="preserve"> </w:t>
      </w:r>
      <w:r w:rsidRPr="000228DB">
        <w:rPr>
          <w:color w:val="000000"/>
        </w:rPr>
        <w:t>документов.</w:t>
      </w:r>
    </w:p>
    <w:p w14:paraId="2BBDF679" w14:textId="64BDBC25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Какова последовательность укладывания копий конструкторских документов на изделие.</w:t>
      </w:r>
    </w:p>
    <w:p w14:paraId="31A543D8" w14:textId="5DE7B806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Каков порядок проверки копий документов при приемке.</w:t>
      </w:r>
    </w:p>
    <w:p w14:paraId="2C287EAD" w14:textId="1D8B9D31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По каким формам осуществляется выдача и учет возврата копий внутренним абонентам.</w:t>
      </w:r>
    </w:p>
    <w:p w14:paraId="28907815" w14:textId="101A2091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Как производится учет и хранение копий документов других предприятий.</w:t>
      </w:r>
    </w:p>
    <w:p w14:paraId="58DD3321" w14:textId="55602441" w:rsidR="000228DB" w:rsidRPr="000228DB" w:rsidRDefault="000228DB" w:rsidP="000228DB">
      <w:pPr>
        <w:pStyle w:val="Style21"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Как определяется годовая трудоемкость нормируемых работ.</w:t>
      </w:r>
    </w:p>
    <w:p w14:paraId="1CE8B7ED" w14:textId="645BB9B0" w:rsidR="000228DB" w:rsidRPr="004D2C23" w:rsidRDefault="000228DB" w:rsidP="000228DB">
      <w:pPr>
        <w:pStyle w:val="Style21"/>
        <w:widowControl/>
        <w:numPr>
          <w:ilvl w:val="0"/>
          <w:numId w:val="48"/>
        </w:numPr>
        <w:tabs>
          <w:tab w:val="left" w:pos="993"/>
        </w:tabs>
        <w:ind w:left="0" w:firstLine="567"/>
        <w:rPr>
          <w:color w:val="000000"/>
        </w:rPr>
      </w:pPr>
      <w:r w:rsidRPr="000228DB">
        <w:rPr>
          <w:color w:val="000000"/>
        </w:rPr>
        <w:t>Что такое организация труда.</w:t>
      </w:r>
    </w:p>
    <w:p w14:paraId="55E67480" w14:textId="56BDFB3F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15C8244" w14:textId="77777777" w:rsidR="00B03C25" w:rsidRDefault="00B03C25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2B10469" w14:textId="66D98A15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03C25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4293322D" w14:textId="77777777" w:rsidR="007E1129" w:rsidRPr="00B03C25" w:rsidRDefault="007E1129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05EA359" w14:textId="77777777" w:rsidR="00B03C25" w:rsidRPr="00B03C25" w:rsidRDefault="00B03C25" w:rsidP="00B03C25">
      <w:pPr>
        <w:spacing w:line="240" w:lineRule="auto"/>
        <w:ind w:left="15" w:right="15" w:firstLine="6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en-US"/>
        </w:rPr>
      </w:pPr>
      <w:r w:rsidRPr="00B03C25">
        <w:rPr>
          <w:rFonts w:ascii="Times New Roman" w:eastAsia="Times New Roman" w:hAnsi="Times New Roman"/>
          <w:b/>
          <w:color w:val="000000"/>
          <w:sz w:val="24"/>
          <w:szCs w:val="24"/>
          <w:lang w:eastAsia="en-US"/>
        </w:rPr>
        <w:t>«Зачтено»</w:t>
      </w:r>
      <w:r w:rsidRPr="00B03C25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»</w:t>
      </w:r>
      <w:r w:rsidRPr="00B03C25">
        <w:rPr>
          <w:rFonts w:ascii="Times New Roman" w:eastAsia="Times New Roman" w:hAnsi="Times New Roman"/>
          <w:b/>
          <w:color w:val="000000"/>
          <w:sz w:val="24"/>
          <w:szCs w:val="24"/>
          <w:lang w:eastAsia="en-US"/>
        </w:rPr>
        <w:t>–</w:t>
      </w:r>
      <w:r w:rsidRPr="00B03C25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9AD6D9E" w14:textId="77777777" w:rsidR="00B03C25" w:rsidRPr="00B03C25" w:rsidRDefault="00B03C25" w:rsidP="00B03C25">
      <w:pPr>
        <w:spacing w:line="240" w:lineRule="auto"/>
        <w:ind w:firstLine="694"/>
        <w:jc w:val="both"/>
        <w:rPr>
          <w:rFonts w:ascii="Times New Roman" w:eastAsia="Times New Roman" w:hAnsi="Times New Roman"/>
          <w:color w:val="000000"/>
          <w:sz w:val="24"/>
          <w:szCs w:val="24"/>
          <w:lang w:eastAsia="en-US"/>
        </w:rPr>
      </w:pPr>
      <w:r w:rsidRPr="00B03C25">
        <w:rPr>
          <w:rFonts w:ascii="Times New Roman" w:eastAsia="Times New Roman" w:hAnsi="Times New Roman"/>
          <w:b/>
          <w:color w:val="000000"/>
          <w:sz w:val="24"/>
          <w:szCs w:val="24"/>
          <w:lang w:eastAsia="en-US"/>
        </w:rPr>
        <w:t>«Не зачтено»</w:t>
      </w:r>
      <w:r w:rsidRPr="00B03C25">
        <w:rPr>
          <w:rFonts w:ascii="Times New Roman" w:eastAsia="Times New Roman" w:hAnsi="Times New Roman"/>
          <w:color w:val="000000"/>
          <w:sz w:val="24"/>
          <w:szCs w:val="24"/>
          <w:lang w:eastAsia="en-US"/>
        </w:rPr>
        <w:t>»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</w:p>
    <w:p w14:paraId="23065393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4C0F1B0" w14:textId="2A94802A" w:rsidR="002C0F74" w:rsidRDefault="002C0F74">
      <w:pPr>
        <w:rPr>
          <w:rFonts w:ascii="Times New Roman" w:hAnsi="Times New Roman" w:cs="Times New Roman"/>
          <w:sz w:val="24"/>
          <w:szCs w:val="24"/>
        </w:rPr>
      </w:pPr>
    </w:p>
    <w:sectPr w:rsidR="002C0F7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466C84" w14:textId="77777777" w:rsidR="00AC640E" w:rsidRDefault="00AC640E" w:rsidP="00EE3C25">
      <w:pPr>
        <w:spacing w:after="0" w:line="240" w:lineRule="auto"/>
      </w:pPr>
      <w:r>
        <w:separator/>
      </w:r>
    </w:p>
  </w:endnote>
  <w:endnote w:type="continuationSeparator" w:id="0">
    <w:p w14:paraId="0F3BBF45" w14:textId="77777777" w:rsidR="00AC640E" w:rsidRDefault="00AC640E" w:rsidP="00EE3C25">
      <w:pPr>
        <w:spacing w:after="0" w:line="240" w:lineRule="auto"/>
      </w:pPr>
      <w:r>
        <w:continuationSeparator/>
      </w:r>
    </w:p>
  </w:endnote>
  <w:endnote w:type="continuationNotice" w:id="1">
    <w:p w14:paraId="71D6D46E" w14:textId="77777777" w:rsidR="00AC640E" w:rsidRDefault="00AC64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FD26C" w14:textId="77777777" w:rsidR="00AC640E" w:rsidRDefault="00AC640E" w:rsidP="00EE3C25">
      <w:pPr>
        <w:spacing w:after="0" w:line="240" w:lineRule="auto"/>
      </w:pPr>
      <w:r>
        <w:separator/>
      </w:r>
    </w:p>
  </w:footnote>
  <w:footnote w:type="continuationSeparator" w:id="0">
    <w:p w14:paraId="5F3B9565" w14:textId="77777777" w:rsidR="00AC640E" w:rsidRDefault="00AC640E" w:rsidP="00EE3C25">
      <w:pPr>
        <w:spacing w:after="0" w:line="240" w:lineRule="auto"/>
      </w:pPr>
      <w:r>
        <w:continuationSeparator/>
      </w:r>
    </w:p>
  </w:footnote>
  <w:footnote w:type="continuationNotice" w:id="1">
    <w:p w14:paraId="0DC3EACF" w14:textId="77777777" w:rsidR="00AC640E" w:rsidRDefault="00AC640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1BC1961"/>
    <w:multiLevelType w:val="hybridMultilevel"/>
    <w:tmpl w:val="5126A20A"/>
    <w:lvl w:ilvl="0" w:tplc="A5D6A8E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054367"/>
    <w:multiLevelType w:val="hybridMultilevel"/>
    <w:tmpl w:val="221AA69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166154C"/>
    <w:multiLevelType w:val="hybridMultilevel"/>
    <w:tmpl w:val="5B6822F6"/>
    <w:lvl w:ilvl="0" w:tplc="A5D6A8E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BCC5BA3"/>
    <w:multiLevelType w:val="hybridMultilevel"/>
    <w:tmpl w:val="43322E30"/>
    <w:lvl w:ilvl="0" w:tplc="A5D6A8E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65454B50"/>
    <w:multiLevelType w:val="hybridMultilevel"/>
    <w:tmpl w:val="221AA698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2347878"/>
    <w:multiLevelType w:val="hybridMultilevel"/>
    <w:tmpl w:val="C5920D16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4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9CF40CF"/>
    <w:multiLevelType w:val="hybridMultilevel"/>
    <w:tmpl w:val="EA266E7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7"/>
  </w:num>
  <w:num w:numId="3">
    <w:abstractNumId w:val="33"/>
  </w:num>
  <w:num w:numId="4">
    <w:abstractNumId w:val="34"/>
  </w:num>
  <w:num w:numId="5">
    <w:abstractNumId w:val="30"/>
  </w:num>
  <w:num w:numId="6">
    <w:abstractNumId w:val="23"/>
  </w:num>
  <w:num w:numId="7">
    <w:abstractNumId w:val="28"/>
  </w:num>
  <w:num w:numId="8">
    <w:abstractNumId w:val="40"/>
  </w:num>
  <w:num w:numId="9">
    <w:abstractNumId w:val="43"/>
  </w:num>
  <w:num w:numId="10">
    <w:abstractNumId w:val="37"/>
  </w:num>
  <w:num w:numId="11">
    <w:abstractNumId w:val="35"/>
  </w:num>
  <w:num w:numId="12">
    <w:abstractNumId w:val="11"/>
  </w:num>
  <w:num w:numId="13">
    <w:abstractNumId w:val="9"/>
  </w:num>
  <w:num w:numId="14">
    <w:abstractNumId w:val="39"/>
  </w:num>
  <w:num w:numId="15">
    <w:abstractNumId w:val="24"/>
  </w:num>
  <w:num w:numId="16">
    <w:abstractNumId w:val="44"/>
  </w:num>
  <w:num w:numId="17">
    <w:abstractNumId w:val="3"/>
  </w:num>
  <w:num w:numId="18">
    <w:abstractNumId w:val="22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1"/>
  </w:num>
  <w:num w:numId="28">
    <w:abstractNumId w:val="14"/>
  </w:num>
  <w:num w:numId="29">
    <w:abstractNumId w:val="45"/>
  </w:num>
  <w:num w:numId="30">
    <w:abstractNumId w:val="20"/>
  </w:num>
  <w:num w:numId="31">
    <w:abstractNumId w:val="19"/>
  </w:num>
  <w:num w:numId="32">
    <w:abstractNumId w:val="0"/>
  </w:num>
  <w:num w:numId="33">
    <w:abstractNumId w:val="5"/>
  </w:num>
  <w:num w:numId="34">
    <w:abstractNumId w:val="8"/>
  </w:num>
  <w:num w:numId="35">
    <w:abstractNumId w:val="16"/>
  </w:num>
  <w:num w:numId="36">
    <w:abstractNumId w:val="4"/>
  </w:num>
  <w:num w:numId="37">
    <w:abstractNumId w:val="7"/>
  </w:num>
  <w:num w:numId="38">
    <w:abstractNumId w:val="12"/>
  </w:num>
  <w:num w:numId="39">
    <w:abstractNumId w:val="18"/>
  </w:num>
  <w:num w:numId="40">
    <w:abstractNumId w:val="17"/>
  </w:num>
  <w:num w:numId="41">
    <w:abstractNumId w:val="27"/>
  </w:num>
  <w:num w:numId="42">
    <w:abstractNumId w:val="46"/>
  </w:num>
  <w:num w:numId="43">
    <w:abstractNumId w:val="10"/>
  </w:num>
  <w:num w:numId="44">
    <w:abstractNumId w:val="25"/>
  </w:num>
  <w:num w:numId="45">
    <w:abstractNumId w:val="38"/>
  </w:num>
  <w:num w:numId="46">
    <w:abstractNumId w:val="41"/>
  </w:num>
  <w:num w:numId="47">
    <w:abstractNumId w:val="15"/>
  </w:num>
  <w:num w:numId="48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157"/>
    <w:rsid w:val="00001B8A"/>
    <w:rsid w:val="00001C86"/>
    <w:rsid w:val="0000615C"/>
    <w:rsid w:val="00013C81"/>
    <w:rsid w:val="000228DB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461F"/>
    <w:rsid w:val="000C0257"/>
    <w:rsid w:val="000C2119"/>
    <w:rsid w:val="000D2AF6"/>
    <w:rsid w:val="000D3EA2"/>
    <w:rsid w:val="000D525F"/>
    <w:rsid w:val="000E22D7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2C3B"/>
    <w:rsid w:val="00193002"/>
    <w:rsid w:val="001974ED"/>
    <w:rsid w:val="00197832"/>
    <w:rsid w:val="00197AF7"/>
    <w:rsid w:val="001A24BB"/>
    <w:rsid w:val="001A4A40"/>
    <w:rsid w:val="001C5064"/>
    <w:rsid w:val="001C5C51"/>
    <w:rsid w:val="001C74BC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43EF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277D"/>
    <w:rsid w:val="002833EC"/>
    <w:rsid w:val="00285391"/>
    <w:rsid w:val="00291B6B"/>
    <w:rsid w:val="002945D8"/>
    <w:rsid w:val="00296506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0261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3716"/>
    <w:rsid w:val="00473BDF"/>
    <w:rsid w:val="0047463C"/>
    <w:rsid w:val="0047599B"/>
    <w:rsid w:val="004765F4"/>
    <w:rsid w:val="00481535"/>
    <w:rsid w:val="00487108"/>
    <w:rsid w:val="004B007E"/>
    <w:rsid w:val="004C026B"/>
    <w:rsid w:val="004D2C23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55F"/>
    <w:rsid w:val="00506BE8"/>
    <w:rsid w:val="00506CE3"/>
    <w:rsid w:val="00506E5D"/>
    <w:rsid w:val="0053335C"/>
    <w:rsid w:val="00544B2D"/>
    <w:rsid w:val="00544DAE"/>
    <w:rsid w:val="00556FA4"/>
    <w:rsid w:val="0055720B"/>
    <w:rsid w:val="00560597"/>
    <w:rsid w:val="00566887"/>
    <w:rsid w:val="00567DFC"/>
    <w:rsid w:val="005757C8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36F0"/>
    <w:rsid w:val="00605416"/>
    <w:rsid w:val="00632314"/>
    <w:rsid w:val="006378AD"/>
    <w:rsid w:val="00637F31"/>
    <w:rsid w:val="006405F9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6681A"/>
    <w:rsid w:val="00676ABF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30A76"/>
    <w:rsid w:val="007340D3"/>
    <w:rsid w:val="00734914"/>
    <w:rsid w:val="007419C7"/>
    <w:rsid w:val="00742D94"/>
    <w:rsid w:val="00760BD1"/>
    <w:rsid w:val="00775E60"/>
    <w:rsid w:val="0078148A"/>
    <w:rsid w:val="00781780"/>
    <w:rsid w:val="007850B9"/>
    <w:rsid w:val="00796F16"/>
    <w:rsid w:val="007A5DF7"/>
    <w:rsid w:val="007A78EC"/>
    <w:rsid w:val="007B3908"/>
    <w:rsid w:val="007B6D87"/>
    <w:rsid w:val="007C1F7A"/>
    <w:rsid w:val="007C50F6"/>
    <w:rsid w:val="007D006C"/>
    <w:rsid w:val="007D68E0"/>
    <w:rsid w:val="007E1129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5903"/>
    <w:rsid w:val="00885B51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3965"/>
    <w:rsid w:val="009065A7"/>
    <w:rsid w:val="00914AAB"/>
    <w:rsid w:val="00922FC8"/>
    <w:rsid w:val="00930E88"/>
    <w:rsid w:val="009446ED"/>
    <w:rsid w:val="00944DE2"/>
    <w:rsid w:val="00945170"/>
    <w:rsid w:val="009473DD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640E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03C25"/>
    <w:rsid w:val="00B121E1"/>
    <w:rsid w:val="00B125DD"/>
    <w:rsid w:val="00B13FBD"/>
    <w:rsid w:val="00B24C1F"/>
    <w:rsid w:val="00B31111"/>
    <w:rsid w:val="00B44727"/>
    <w:rsid w:val="00B46372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5E19"/>
    <w:rsid w:val="00BE767D"/>
    <w:rsid w:val="00BE7E60"/>
    <w:rsid w:val="00BF2027"/>
    <w:rsid w:val="00BF4366"/>
    <w:rsid w:val="00C04148"/>
    <w:rsid w:val="00C114D6"/>
    <w:rsid w:val="00C300D8"/>
    <w:rsid w:val="00C33B56"/>
    <w:rsid w:val="00C33D6D"/>
    <w:rsid w:val="00C369E9"/>
    <w:rsid w:val="00C36B39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C7B3B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90422"/>
    <w:rsid w:val="00D933E7"/>
    <w:rsid w:val="00DA06E2"/>
    <w:rsid w:val="00DA19F6"/>
    <w:rsid w:val="00DA3AA7"/>
    <w:rsid w:val="00DB401C"/>
    <w:rsid w:val="00DB4A30"/>
    <w:rsid w:val="00DB7B1A"/>
    <w:rsid w:val="00DC548F"/>
    <w:rsid w:val="00DC664F"/>
    <w:rsid w:val="00DD10AB"/>
    <w:rsid w:val="00DD2480"/>
    <w:rsid w:val="00DE1FE9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0A1B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59B2"/>
    <w:rsid w:val="00EE6895"/>
    <w:rsid w:val="00EF1921"/>
    <w:rsid w:val="00F009AE"/>
    <w:rsid w:val="00F052A9"/>
    <w:rsid w:val="00F06468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A5E60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D6A5D369-B8C2-46BC-9CA1-93A8EDB61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0655F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Style21">
    <w:name w:val="Style21"/>
    <w:basedOn w:val="a"/>
    <w:uiPriority w:val="99"/>
    <w:rsid w:val="004D2C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4D2C23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7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A2357-CC25-43E1-8931-B30655A49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2C8E0B-E152-4696-B1B6-99C1165CE3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626BA8-FFCF-4833-866C-9C0DF97678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164753-89E4-4A46-AD6C-3DDE02EC6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2680</Words>
  <Characters>15276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</cp:revision>
  <cp:lastPrinted>2021-02-16T04:52:00Z</cp:lastPrinted>
  <dcterms:created xsi:type="dcterms:W3CDTF">2024-10-22T11:54:00Z</dcterms:created>
  <dcterms:modified xsi:type="dcterms:W3CDTF">2026-05-22T05:53:00Z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